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49E4" w14:textId="77777777" w:rsidR="00AF2976" w:rsidRDefault="00AF2976" w:rsidP="00AF2976">
      <w:pPr>
        <w:jc w:val="both"/>
        <w:rPr>
          <w:rFonts w:ascii="Times" w:eastAsia="Times New Roman" w:hAnsi="Times" w:cs="Times"/>
          <w:color w:val="222222"/>
          <w:sz w:val="26"/>
          <w:szCs w:val="26"/>
          <w:lang w:eastAsia="en-IE"/>
        </w:rPr>
      </w:pPr>
      <w:r w:rsidRPr="00FB347F">
        <w:rPr>
          <w:rFonts w:ascii="Calibri" w:eastAsia="Calibri" w:hAnsi="Calibri" w:cs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EDA987" wp14:editId="028D8A12">
                <wp:simplePos x="0" y="0"/>
                <wp:positionH relativeFrom="column">
                  <wp:posOffset>-1057275</wp:posOffset>
                </wp:positionH>
                <wp:positionV relativeFrom="paragraph">
                  <wp:posOffset>-908685</wp:posOffset>
                </wp:positionV>
                <wp:extent cx="7762875" cy="1153795"/>
                <wp:effectExtent l="0" t="0" r="952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53795"/>
                        </a:xfrm>
                        <a:prstGeom prst="rect">
                          <a:avLst/>
                        </a:prstGeom>
                        <a:solidFill>
                          <a:srgbClr val="032A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A70AAC" w14:textId="77777777" w:rsidR="00AF2976" w:rsidRDefault="00AF2976" w:rsidP="00AF297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357D0" wp14:editId="6E0CB9A6">
                                  <wp:extent cx="960120" cy="960120"/>
                                  <wp:effectExtent l="0" t="0" r="0" b="0"/>
                                  <wp:docPr id="11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F6FB4">
                              <w:rPr>
                                <w:noProof/>
                              </w:rPr>
                              <w:drawing>
                                <wp:inline distT="0" distB="0" distL="0" distR="0" wp14:anchorId="793B1581" wp14:editId="6AB4EDF9">
                                  <wp:extent cx="4162425" cy="9601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2425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DA987" id="Rectangle 1" o:spid="_x0000_s1026" style="position:absolute;left:0;text-align:left;margin-left:-83.25pt;margin-top:-71.55pt;width:611.25pt;height: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" fillcolor="#032a63" stroked="f">
                <v:textbox inset="2.53958mm,2.53958mm,2.53958mm,2.53958mm">
                  <w:txbxContent>
                    <w:p w14:paraId="62A70AAC" w14:textId="77777777" w:rsidR="00AF2976" w:rsidRDefault="00AF2976" w:rsidP="00AF297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C357D0" wp14:editId="6E0CB9A6">
                            <wp:extent cx="960120" cy="960120"/>
                            <wp:effectExtent l="0" t="0" r="0" b="0"/>
                            <wp:docPr id="11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3.pn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9601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F6FB4">
                        <w:rPr>
                          <w:noProof/>
                        </w:rPr>
                        <w:drawing>
                          <wp:inline distT="0" distB="0" distL="0" distR="0" wp14:anchorId="793B1581" wp14:editId="6AB4EDF9">
                            <wp:extent cx="4162425" cy="9601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2425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D9180E7" w14:textId="77777777" w:rsidR="00AF2976" w:rsidRDefault="00AF2976" w:rsidP="00AF2976">
      <w:pPr>
        <w:rPr>
          <w:rFonts w:ascii="Times" w:eastAsia="Times New Roman" w:hAnsi="Times" w:cs="Times"/>
          <w:b/>
          <w:bCs/>
          <w:color w:val="222222"/>
          <w:sz w:val="26"/>
          <w:szCs w:val="26"/>
          <w:lang w:eastAsia="en-IE"/>
        </w:rPr>
      </w:pPr>
    </w:p>
    <w:p w14:paraId="720AE5EC" w14:textId="128DB9F5" w:rsidR="00AF2976" w:rsidRDefault="00AF2976" w:rsidP="00AF2976">
      <w:pPr>
        <w:jc w:val="right"/>
        <w:rPr>
          <w:rFonts w:ascii="Times" w:eastAsia="Times New Roman" w:hAnsi="Times" w:cs="Times"/>
          <w:b/>
          <w:bCs/>
          <w:color w:val="222222"/>
          <w:sz w:val="26"/>
          <w:szCs w:val="26"/>
          <w:lang w:val="en" w:eastAsia="en-IE"/>
        </w:rPr>
      </w:pPr>
      <w:r>
        <w:rPr>
          <w:rFonts w:ascii="Times" w:eastAsia="Times New Roman" w:hAnsi="Times" w:cs="Times"/>
          <w:b/>
          <w:bCs/>
          <w:color w:val="222222"/>
          <w:sz w:val="26"/>
          <w:szCs w:val="26"/>
          <w:lang w:val="en" w:eastAsia="en-IE"/>
        </w:rPr>
        <w:t>1</w:t>
      </w:r>
      <w:r w:rsidR="00867450">
        <w:rPr>
          <w:rFonts w:ascii="Times" w:eastAsia="Times New Roman" w:hAnsi="Times" w:cs="Times"/>
          <w:b/>
          <w:bCs/>
          <w:color w:val="222222"/>
          <w:sz w:val="26"/>
          <w:szCs w:val="26"/>
          <w:lang w:val="en" w:eastAsia="en-IE"/>
        </w:rPr>
        <w:t>2</w:t>
      </w:r>
      <w:r>
        <w:rPr>
          <w:rFonts w:ascii="Times" w:eastAsia="Times New Roman" w:hAnsi="Times" w:cs="Times"/>
          <w:b/>
          <w:bCs/>
          <w:color w:val="222222"/>
          <w:sz w:val="26"/>
          <w:szCs w:val="26"/>
          <w:lang w:val="en" w:eastAsia="en-IE"/>
        </w:rPr>
        <w:t>/06/22</w:t>
      </w:r>
    </w:p>
    <w:p w14:paraId="27237DEE" w14:textId="77777777" w:rsidR="00AF2976" w:rsidRPr="00AF2976" w:rsidRDefault="00AF2976" w:rsidP="00AF2976">
      <w:pPr>
        <w:rPr>
          <w:rFonts w:eastAsia="Times New Roman" w:cstheme="minorHAnsi"/>
          <w:b/>
          <w:bCs/>
          <w:color w:val="222222"/>
          <w:sz w:val="26"/>
          <w:szCs w:val="26"/>
          <w:lang w:val="en" w:eastAsia="en-IE"/>
        </w:rPr>
      </w:pPr>
    </w:p>
    <w:p w14:paraId="5B09F1ED" w14:textId="77777777" w:rsidR="00293BD7" w:rsidRDefault="00AF2976" w:rsidP="00293BD7">
      <w:pPr>
        <w:jc w:val="center"/>
        <w:rPr>
          <w:rFonts w:eastAsia="Times New Roman" w:cstheme="minorHAnsi"/>
          <w:b/>
          <w:bCs/>
          <w:color w:val="222222"/>
          <w:sz w:val="32"/>
          <w:szCs w:val="32"/>
          <w:lang w:val="en" w:eastAsia="en-IE"/>
        </w:rPr>
      </w:pPr>
      <w:r w:rsidRPr="00AF2976">
        <w:rPr>
          <w:rFonts w:eastAsia="Times New Roman" w:cstheme="minorHAnsi"/>
          <w:b/>
          <w:bCs/>
          <w:color w:val="222222"/>
          <w:sz w:val="32"/>
          <w:szCs w:val="32"/>
          <w:lang w:val="en" w:eastAsia="en-IE"/>
        </w:rPr>
        <w:t>A Message from the President and Jury Chair,</w:t>
      </w:r>
    </w:p>
    <w:p w14:paraId="657C3DDB" w14:textId="27930829" w:rsidR="00AF2976" w:rsidRPr="00293BD7" w:rsidRDefault="00AF2976" w:rsidP="00293BD7">
      <w:pPr>
        <w:jc w:val="center"/>
        <w:rPr>
          <w:rFonts w:eastAsia="Times New Roman" w:cstheme="minorHAnsi"/>
          <w:b/>
          <w:bCs/>
          <w:color w:val="222222"/>
          <w:sz w:val="32"/>
          <w:szCs w:val="32"/>
          <w:lang w:val="es-ES" w:eastAsia="en-IE"/>
        </w:rPr>
      </w:pPr>
      <w:r w:rsidRPr="00293BD7">
        <w:rPr>
          <w:rFonts w:eastAsia="Times New Roman" w:cstheme="minorHAnsi"/>
          <w:b/>
          <w:bCs/>
          <w:color w:val="222222"/>
          <w:sz w:val="32"/>
          <w:szCs w:val="32"/>
          <w:lang w:val="es-ES" w:eastAsia="en-IE"/>
        </w:rPr>
        <w:t xml:space="preserve">Entente Florale </w:t>
      </w:r>
      <w:proofErr w:type="spellStart"/>
      <w:r w:rsidRPr="00293BD7">
        <w:rPr>
          <w:rFonts w:eastAsia="Times New Roman" w:cstheme="minorHAnsi"/>
          <w:b/>
          <w:bCs/>
          <w:color w:val="222222"/>
          <w:sz w:val="32"/>
          <w:szCs w:val="32"/>
          <w:lang w:val="es-ES" w:eastAsia="en-IE"/>
        </w:rPr>
        <w:t>Europe</w:t>
      </w:r>
      <w:proofErr w:type="spellEnd"/>
      <w:r w:rsidRPr="00293BD7">
        <w:rPr>
          <w:rFonts w:eastAsia="Times New Roman" w:cstheme="minorHAnsi"/>
          <w:b/>
          <w:bCs/>
          <w:color w:val="222222"/>
          <w:sz w:val="32"/>
          <w:szCs w:val="32"/>
          <w:lang w:val="es-ES" w:eastAsia="en-IE"/>
        </w:rPr>
        <w:t>.</w:t>
      </w:r>
    </w:p>
    <w:p w14:paraId="6A5DF5D0" w14:textId="5DF1F8C8" w:rsidR="00AF2976" w:rsidRPr="00A9394B" w:rsidRDefault="00AF2976" w:rsidP="00AF2976">
      <w:pPr>
        <w:rPr>
          <w:rFonts w:eastAsia="Times New Roman" w:cstheme="minorHAnsi"/>
          <w:b/>
          <w:bCs/>
          <w:color w:val="222222"/>
          <w:sz w:val="24"/>
          <w:szCs w:val="24"/>
          <w:lang w:val="es-ES" w:eastAsia="en-IE"/>
        </w:rPr>
      </w:pPr>
      <w:proofErr w:type="spellStart"/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s-ES" w:eastAsia="en-IE"/>
        </w:rPr>
        <w:t>Dear</w:t>
      </w:r>
      <w:proofErr w:type="spellEnd"/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s-ES" w:eastAsia="en-IE"/>
        </w:rPr>
        <w:t xml:space="preserve"> </w:t>
      </w:r>
      <w:proofErr w:type="spellStart"/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s-ES" w:eastAsia="en-IE"/>
        </w:rPr>
        <w:t>Participant</w:t>
      </w:r>
      <w:r w:rsidR="00293BD7" w:rsidRPr="00A9394B">
        <w:rPr>
          <w:rFonts w:eastAsia="Times New Roman" w:cstheme="minorHAnsi"/>
          <w:b/>
          <w:bCs/>
          <w:color w:val="222222"/>
          <w:sz w:val="24"/>
          <w:szCs w:val="24"/>
          <w:lang w:val="es-ES" w:eastAsia="en-IE"/>
        </w:rPr>
        <w:t>s</w:t>
      </w:r>
      <w:proofErr w:type="spellEnd"/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s-ES" w:eastAsia="en-IE"/>
        </w:rPr>
        <w:t>,</w:t>
      </w:r>
    </w:p>
    <w:p w14:paraId="7294F4EC" w14:textId="6E02BB42" w:rsidR="00293BD7" w:rsidRPr="00A9394B" w:rsidRDefault="00293BD7" w:rsidP="00C2794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</w:pP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After a break of two years, t</w:t>
      </w:r>
      <w:r w:rsidR="00AF2976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he on-site assessments for the 2022 Entente Florale 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Europe c</w:t>
      </w:r>
      <w:r w:rsidR="00AF2976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ompetition </w:t>
      </w:r>
      <w:r w:rsidR="00F411FE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are </w:t>
      </w:r>
      <w:r w:rsidR="0006195D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now underway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,</w:t>
      </w:r>
      <w:r w:rsidR="00AF2976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 and we are aware that you </w:t>
      </w:r>
      <w:r w:rsidR="0006195D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are </w:t>
      </w:r>
      <w:r w:rsidR="00423C02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now </w:t>
      </w:r>
      <w:r w:rsidR="00AF2976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engaged in preparations and final touches for the visits of our 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International </w:t>
      </w:r>
      <w:r w:rsidR="00AF2976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Jury 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t</w:t>
      </w:r>
      <w:r w:rsidR="00AF2976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eams. </w:t>
      </w:r>
    </w:p>
    <w:p w14:paraId="3BA050D3" w14:textId="617035CE" w:rsidR="00C62C87" w:rsidRPr="00A9394B" w:rsidRDefault="00AF2976" w:rsidP="00C2794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</w:pP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On behalf of the AEFP </w:t>
      </w:r>
      <w:r w:rsidR="00293BD7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board 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and our teams of mentors, we are </w:t>
      </w:r>
      <w:r w:rsidR="00C62C87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well aware of the demands that entering the competition has made on you during this difficult time. We are very pleased and 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proud that you have </w:t>
      </w:r>
      <w:r w:rsidR="00293BD7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made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 so much </w:t>
      </w:r>
      <w:r w:rsidR="00293BD7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of an 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effort </w:t>
      </w:r>
      <w:r w:rsidR="007079F2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to present your community </w:t>
      </w:r>
      <w:r w:rsidR="00C62C87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for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 the upcoming Jury visits. </w:t>
      </w:r>
    </w:p>
    <w:p w14:paraId="31AC250C" w14:textId="7F1B04C8" w:rsidR="00AF2976" w:rsidRPr="00A9394B" w:rsidRDefault="00AF2976" w:rsidP="00C2794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</w:pP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Due to the Pandemic</w:t>
      </w:r>
      <w:r w:rsidR="00C27945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,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 the last two years have been very challenging for you all and it is indeed a great achievement to have prepared your settlement so well for the competition.</w:t>
      </w:r>
    </w:p>
    <w:p w14:paraId="18C879B6" w14:textId="76A04269" w:rsidR="00293BD7" w:rsidRPr="00A9394B" w:rsidRDefault="00AF2976" w:rsidP="00C2794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</w:pP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We are looking forward to meeting you all over the coming weeks during our visits and experiencing the hospitality and welcome</w:t>
      </w:r>
      <w:r w:rsidR="00C27945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,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 which is </w:t>
      </w:r>
      <w:r w:rsidR="00867450" w:rsidRPr="00867450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very much part of</w:t>
      </w:r>
      <w:r w:rsidR="00867450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 the </w:t>
      </w:r>
      <w:r w:rsidR="00C27945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 </w:t>
      </w: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Entente Florale Europe family. </w:t>
      </w:r>
    </w:p>
    <w:p w14:paraId="256F96FF" w14:textId="5373BDA6" w:rsidR="001E3F93" w:rsidRPr="00A9394B" w:rsidRDefault="00AF2976" w:rsidP="00C27945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</w:pP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Our world can seem so uncertain and volatile during these times, but your strong community spirit can be relied upon as a source of great hope and positivity for the future. </w:t>
      </w:r>
      <w:r w:rsidR="001E3F93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We are looking forward to meeting you </w:t>
      </w:r>
      <w:r w:rsidR="005037D1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all together with </w:t>
      </w:r>
      <w:r w:rsidR="001E3F93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your </w:t>
      </w:r>
      <w:r w:rsidR="005037D1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very </w:t>
      </w:r>
      <w:r w:rsidR="001E3F93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committed citizens at the Prize Giving Ceremony on the 24.09.22</w:t>
      </w:r>
      <w:r w:rsidR="005037D1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,</w:t>
      </w:r>
      <w:r w:rsidR="001E3F93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 in Balatonfüred</w:t>
      </w:r>
      <w:r w:rsidR="005037D1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,</w:t>
      </w:r>
      <w:r w:rsidR="001E3F93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 Hungary.</w:t>
      </w:r>
      <w:r w:rsidR="005037D1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 You will receive more details </w:t>
      </w:r>
      <w:r w:rsidR="00C27945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 xml:space="preserve">on </w:t>
      </w:r>
      <w:r w:rsidR="005037D1"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this event in the near future.</w:t>
      </w:r>
    </w:p>
    <w:p w14:paraId="34161A32" w14:textId="45007620" w:rsidR="00AF2976" w:rsidRPr="00A9394B" w:rsidRDefault="00AF2976" w:rsidP="00AF2976">
      <w:pPr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</w:pP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Keep up the good work!</w:t>
      </w:r>
    </w:p>
    <w:p w14:paraId="4EF7CC07" w14:textId="7026D0FC" w:rsidR="00AF2976" w:rsidRPr="00A9394B" w:rsidRDefault="00AF2976" w:rsidP="00AF2976">
      <w:pPr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</w:pPr>
      <w:r w:rsidRPr="00A9394B">
        <w:rPr>
          <w:rFonts w:eastAsia="Times New Roman" w:cstheme="minorHAnsi"/>
          <w:b/>
          <w:bCs/>
          <w:color w:val="222222"/>
          <w:sz w:val="24"/>
          <w:szCs w:val="24"/>
          <w:lang w:val="en" w:eastAsia="en-IE"/>
        </w:rPr>
        <w:t>Wishing you all the best of luck,</w:t>
      </w:r>
    </w:p>
    <w:p w14:paraId="63C34FF1" w14:textId="1C2C551A" w:rsidR="00AF2976" w:rsidRPr="00A9394B" w:rsidRDefault="00AF2976" w:rsidP="00AF2976">
      <w:pPr>
        <w:jc w:val="both"/>
        <w:rPr>
          <w:rFonts w:eastAsia="Arial" w:cstheme="minorHAnsi"/>
          <w:b/>
          <w:color w:val="000000"/>
          <w:sz w:val="24"/>
          <w:szCs w:val="24"/>
          <w:lang w:eastAsia="en-IE"/>
        </w:rPr>
      </w:pPr>
    </w:p>
    <w:p w14:paraId="56DECEE1" w14:textId="77777777" w:rsidR="00AF2976" w:rsidRDefault="00AF2976" w:rsidP="00AF2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26"/>
        <w:jc w:val="both"/>
        <w:rPr>
          <w:rFonts w:ascii="Arial" w:eastAsia="Arial" w:hAnsi="Arial" w:cs="Arial"/>
          <w:b/>
          <w:color w:val="000000"/>
          <w:lang w:eastAsia="en-IE"/>
        </w:rPr>
      </w:pPr>
      <w:r>
        <w:rPr>
          <w:rFonts w:ascii="Arial" w:eastAsia="Arial" w:hAnsi="Arial" w:cs="Arial"/>
          <w:b/>
          <w:color w:val="000000"/>
          <w:lang w:eastAsia="en-IE"/>
        </w:rPr>
        <w:t xml:space="preserve">       </w:t>
      </w:r>
    </w:p>
    <w:p w14:paraId="3CB37105" w14:textId="77777777" w:rsidR="00AF2976" w:rsidRPr="00FB347F" w:rsidRDefault="00AF2976" w:rsidP="00AF2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26"/>
        <w:jc w:val="both"/>
        <w:rPr>
          <w:rFonts w:ascii="Arial" w:eastAsia="Arial" w:hAnsi="Arial" w:cs="Arial"/>
          <w:b/>
          <w:color w:val="000000"/>
          <w:lang w:eastAsia="en-IE"/>
        </w:rPr>
      </w:pPr>
      <w:r>
        <w:rPr>
          <w:rFonts w:ascii="Arial" w:eastAsia="Arial" w:hAnsi="Arial" w:cs="Arial"/>
          <w:b/>
          <w:color w:val="000000"/>
          <w:lang w:eastAsia="en-IE"/>
        </w:rPr>
        <w:t xml:space="preserve">       </w:t>
      </w:r>
      <w:r>
        <w:rPr>
          <w:rFonts w:ascii="Arial" w:eastAsia="Arial" w:hAnsi="Arial" w:cs="Arial"/>
          <w:b/>
          <w:color w:val="000000"/>
          <w:lang w:eastAsia="en-IE"/>
        </w:rPr>
        <w:tab/>
        <w:t xml:space="preserve">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3066"/>
        <w:gridCol w:w="2958"/>
      </w:tblGrid>
      <w:tr w:rsidR="00AF2976" w14:paraId="6C70773B" w14:textId="77777777" w:rsidTr="00E43CEC">
        <w:trPr>
          <w:trHeight w:val="1025"/>
        </w:trPr>
        <w:tc>
          <w:tcPr>
            <w:tcW w:w="3005" w:type="dxa"/>
          </w:tcPr>
          <w:p w14:paraId="4B039A24" w14:textId="77777777" w:rsidR="00AF2976" w:rsidRDefault="00AF2976" w:rsidP="00E43CEC">
            <w:pPr>
              <w:jc w:val="both"/>
              <w:rPr>
                <w:rFonts w:ascii="Arial" w:eastAsia="Arial" w:hAnsi="Arial" w:cs="Arial"/>
                <w:b/>
                <w:color w:val="000000"/>
                <w:lang w:eastAsia="en-IE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0AF688D8" wp14:editId="2EEC71B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130810</wp:posOffset>
                  </wp:positionV>
                  <wp:extent cx="148590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323" y="20769"/>
                      <wp:lineTo x="2132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000000"/>
                <w:lang w:eastAsia="en-IE"/>
              </w:rPr>
              <w:t>………………………………</w:t>
            </w:r>
          </w:p>
        </w:tc>
        <w:tc>
          <w:tcPr>
            <w:tcW w:w="3005" w:type="dxa"/>
          </w:tcPr>
          <w:p w14:paraId="643D424C" w14:textId="77777777" w:rsidR="00AF2976" w:rsidRDefault="00AF2976" w:rsidP="00E43CEC">
            <w:pPr>
              <w:jc w:val="both"/>
              <w:rPr>
                <w:rFonts w:ascii="Arial" w:eastAsia="Arial" w:hAnsi="Arial" w:cs="Arial"/>
                <w:b/>
                <w:color w:val="000000"/>
                <w:lang w:eastAsia="en-I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D2EFCE" wp14:editId="1A46923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248285</wp:posOffset>
                  </wp:positionV>
                  <wp:extent cx="1807845" cy="371475"/>
                  <wp:effectExtent l="0" t="0" r="1905" b="9525"/>
                  <wp:wrapThrough wrapText="bothSides">
                    <wp:wrapPolygon edited="0">
                      <wp:start x="0" y="0"/>
                      <wp:lineTo x="0" y="21046"/>
                      <wp:lineTo x="21395" y="21046"/>
                      <wp:lineTo x="2139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255B0B" w14:textId="77777777" w:rsidR="00AF2976" w:rsidRDefault="00AF2976" w:rsidP="00E43CEC">
            <w:pPr>
              <w:jc w:val="both"/>
              <w:rPr>
                <w:rFonts w:ascii="Arial" w:eastAsia="Arial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IE"/>
              </w:rPr>
              <w:t>……………………………….</w:t>
            </w:r>
          </w:p>
        </w:tc>
        <w:tc>
          <w:tcPr>
            <w:tcW w:w="3006" w:type="dxa"/>
          </w:tcPr>
          <w:p w14:paraId="3D226B05" w14:textId="753695DA" w:rsidR="00AF2976" w:rsidRDefault="00AF2976" w:rsidP="00E43CEC">
            <w:pPr>
              <w:jc w:val="both"/>
              <w:rPr>
                <w:rFonts w:ascii="Arial" w:eastAsia="Arial" w:hAnsi="Arial" w:cs="Arial"/>
                <w:b/>
                <w:color w:val="000000"/>
                <w:lang w:eastAsia="en-IE"/>
              </w:rPr>
            </w:pPr>
          </w:p>
        </w:tc>
      </w:tr>
      <w:tr w:rsidR="00AF2976" w14:paraId="0208D5BD" w14:textId="77777777" w:rsidTr="00E43CEC">
        <w:tc>
          <w:tcPr>
            <w:tcW w:w="3005" w:type="dxa"/>
          </w:tcPr>
          <w:p w14:paraId="319AF929" w14:textId="77777777" w:rsidR="00AF2976" w:rsidRDefault="00AF2976" w:rsidP="00E43CEC">
            <w:pPr>
              <w:jc w:val="both"/>
              <w:rPr>
                <w:rFonts w:ascii="Arial" w:eastAsia="Arial" w:hAnsi="Arial" w:cs="Arial"/>
                <w:b/>
                <w:color w:val="000000"/>
                <w:lang w:eastAsia="en-IE"/>
              </w:rPr>
            </w:pPr>
            <w:r w:rsidRPr="00FB347F">
              <w:rPr>
                <w:rFonts w:ascii="Arial" w:eastAsia="Arial" w:hAnsi="Arial" w:cs="Arial"/>
                <w:b/>
                <w:color w:val="000000"/>
                <w:lang w:eastAsia="en-IE"/>
              </w:rPr>
              <w:t>Dr Rüdiger Paul Kirsten</w:t>
            </w:r>
          </w:p>
        </w:tc>
        <w:tc>
          <w:tcPr>
            <w:tcW w:w="3005" w:type="dxa"/>
          </w:tcPr>
          <w:p w14:paraId="215574EF" w14:textId="77777777" w:rsidR="00AF2976" w:rsidRDefault="00AF2976" w:rsidP="00E43CEC">
            <w:pPr>
              <w:jc w:val="both"/>
              <w:rPr>
                <w:rFonts w:ascii="Arial" w:eastAsia="Arial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IE"/>
              </w:rPr>
              <w:t>Dr Christy Boylan</w:t>
            </w:r>
          </w:p>
        </w:tc>
        <w:tc>
          <w:tcPr>
            <w:tcW w:w="3006" w:type="dxa"/>
          </w:tcPr>
          <w:p w14:paraId="6673C2E6" w14:textId="4A1FCD12" w:rsidR="00AF2976" w:rsidRDefault="00AF2976" w:rsidP="00E43CEC">
            <w:pPr>
              <w:jc w:val="both"/>
              <w:rPr>
                <w:rFonts w:ascii="Arial" w:eastAsia="Arial" w:hAnsi="Arial" w:cs="Arial"/>
                <w:b/>
                <w:color w:val="000000"/>
                <w:lang w:eastAsia="en-IE"/>
              </w:rPr>
            </w:pPr>
          </w:p>
        </w:tc>
      </w:tr>
      <w:tr w:rsidR="00AF2976" w14:paraId="5E157B08" w14:textId="77777777" w:rsidTr="00E43CEC">
        <w:tc>
          <w:tcPr>
            <w:tcW w:w="3005" w:type="dxa"/>
          </w:tcPr>
          <w:p w14:paraId="27FC6185" w14:textId="77777777" w:rsidR="00AF2976" w:rsidRDefault="00AF2976" w:rsidP="00E43CEC">
            <w:pPr>
              <w:jc w:val="both"/>
              <w:rPr>
                <w:rFonts w:ascii="Arial" w:eastAsia="Arial" w:hAnsi="Arial" w:cs="Arial"/>
                <w:b/>
                <w:color w:val="000000"/>
                <w:lang w:eastAsia="en-IE"/>
              </w:rPr>
            </w:pPr>
            <w:r w:rsidRPr="00FB347F">
              <w:rPr>
                <w:rFonts w:ascii="Arial" w:eastAsia="Arial" w:hAnsi="Arial" w:cs="Arial"/>
                <w:b/>
                <w:color w:val="000000"/>
                <w:lang w:eastAsia="en-IE"/>
              </w:rPr>
              <w:t>President   A.E.F.P.</w:t>
            </w:r>
            <w:r>
              <w:rPr>
                <w:rFonts w:ascii="Arial" w:eastAsia="Arial" w:hAnsi="Arial" w:cs="Arial"/>
                <w:b/>
                <w:color w:val="000000"/>
                <w:lang w:eastAsia="en-IE"/>
              </w:rPr>
              <w:tab/>
            </w:r>
          </w:p>
        </w:tc>
        <w:tc>
          <w:tcPr>
            <w:tcW w:w="3005" w:type="dxa"/>
          </w:tcPr>
          <w:p w14:paraId="1835E517" w14:textId="77777777" w:rsidR="00AF2976" w:rsidRDefault="00AF2976" w:rsidP="00E43CEC">
            <w:pPr>
              <w:jc w:val="both"/>
              <w:rPr>
                <w:rFonts w:ascii="Arial" w:eastAsia="Arial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IE"/>
              </w:rPr>
              <w:t xml:space="preserve">Chair of the Jury                        </w:t>
            </w:r>
          </w:p>
        </w:tc>
        <w:tc>
          <w:tcPr>
            <w:tcW w:w="3006" w:type="dxa"/>
          </w:tcPr>
          <w:p w14:paraId="009E9061" w14:textId="77777777" w:rsidR="00AF2976" w:rsidRDefault="00AF2976" w:rsidP="00E43CEC">
            <w:pPr>
              <w:jc w:val="both"/>
              <w:rPr>
                <w:rFonts w:ascii="Arial" w:eastAsia="Arial" w:hAnsi="Arial" w:cs="Arial"/>
                <w:b/>
                <w:color w:val="000000"/>
                <w:lang w:eastAsia="en-IE"/>
              </w:rPr>
            </w:pPr>
          </w:p>
        </w:tc>
      </w:tr>
    </w:tbl>
    <w:p w14:paraId="01BE4F09" w14:textId="77777777" w:rsidR="00AF2976" w:rsidRDefault="00AF2976" w:rsidP="00AF2976"/>
    <w:sectPr w:rsidR="00AF297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6E0A" w14:textId="77777777" w:rsidR="00620F28" w:rsidRDefault="00620F28">
      <w:pPr>
        <w:spacing w:after="0" w:line="240" w:lineRule="auto"/>
      </w:pPr>
      <w:r>
        <w:separator/>
      </w:r>
    </w:p>
  </w:endnote>
  <w:endnote w:type="continuationSeparator" w:id="0">
    <w:p w14:paraId="2E37CCF8" w14:textId="77777777" w:rsidR="00620F28" w:rsidRDefault="0062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6838" w14:textId="77777777" w:rsidR="00620F28" w:rsidRDefault="00620F28">
      <w:pPr>
        <w:spacing w:after="0" w:line="240" w:lineRule="auto"/>
      </w:pPr>
      <w:r>
        <w:separator/>
      </w:r>
    </w:p>
  </w:footnote>
  <w:footnote w:type="continuationSeparator" w:id="0">
    <w:p w14:paraId="77E9B7CE" w14:textId="77777777" w:rsidR="00620F28" w:rsidRDefault="0062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BCAB" w14:textId="77777777" w:rsidR="006B3F21" w:rsidRDefault="00AF2976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76"/>
    <w:rsid w:val="00003F83"/>
    <w:rsid w:val="0006195D"/>
    <w:rsid w:val="001E3F93"/>
    <w:rsid w:val="00293BD7"/>
    <w:rsid w:val="00423C02"/>
    <w:rsid w:val="005037D1"/>
    <w:rsid w:val="00540E15"/>
    <w:rsid w:val="00620F28"/>
    <w:rsid w:val="007079F2"/>
    <w:rsid w:val="00867450"/>
    <w:rsid w:val="00913758"/>
    <w:rsid w:val="009D6964"/>
    <w:rsid w:val="00A9394B"/>
    <w:rsid w:val="00AF2976"/>
    <w:rsid w:val="00C27945"/>
    <w:rsid w:val="00C62C87"/>
    <w:rsid w:val="00F10853"/>
    <w:rsid w:val="00F4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A75A"/>
  <w15:chartTrackingRefBased/>
  <w15:docId w15:val="{17F28013-6C66-45A1-998B-B4B5029C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76"/>
  </w:style>
  <w:style w:type="table" w:styleId="TableGrid">
    <w:name w:val="Table Grid"/>
    <w:basedOn w:val="TableNormal"/>
    <w:uiPriority w:val="39"/>
    <w:rsid w:val="00A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Kearney</dc:creator>
  <cp:keywords/>
  <dc:description/>
  <cp:lastModifiedBy>William Kearney</cp:lastModifiedBy>
  <cp:revision>9</cp:revision>
  <dcterms:created xsi:type="dcterms:W3CDTF">2022-06-11T18:09:00Z</dcterms:created>
  <dcterms:modified xsi:type="dcterms:W3CDTF">2022-06-26T10:28:00Z</dcterms:modified>
</cp:coreProperties>
</file>